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Mandalakészítés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Pihentető csomózás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r>
        <w:rPr>
          <w:sz w:val="23"/>
          <w:szCs w:val="23"/>
          <w:highlight w:val="white"/>
          <w:rtl w:val="false"/>
        </w:rPr>
        <w:t xml:space="preserve">2 mm-es fonal</w:t>
      </w:r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44x70 cm </w:t>
      </w:r>
      <w:r/>
    </w:p>
    <w:p>
      <w:r>
        <w:rPr>
          <w:rtl w:val="false"/>
        </w:rPr>
      </w:r>
      <w:r/>
    </w:p>
    <w:p>
      <w:pPr>
        <w:rPr>
          <w:highlight w:val="none"/>
        </w:rPr>
      </w:pPr>
      <w:r>
        <w:rPr>
          <w:rtl w:val="false"/>
        </w:rPr>
        <w:t xml:space="preserve">Elkészítése:</w:t>
      </w:r>
      <w:r/>
    </w:p>
    <w:p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r>
        <w:rPr>
          <w:rtl w:val="false"/>
        </w:rPr>
        <w:t xml:space="preserve">11 egyforma díszt fogunk készíteni a karikára. Elkezdjük az első díszt készíteni, és ezt fogjuk még 10-szer megismételni, így áll majd a mandalánk összesen 11 db egységből. A hurkolást kezdhetjük elölről vagy h</w:t>
      </w:r>
      <w:r>
        <w:rPr>
          <w:rtl w:val="false"/>
        </w:rPr>
        <w:t xml:space="preserve">átulról is: a fonalat félbehajtjuk, s a hurkot átvetjük az alapon, majd a hurkon mindkét szálat átvezetjük, és szorosra húzzuk. Általában elölről szoktuk készíteni a felhurkolást, hiszen akkor már kialakul egy "minta". Most is elölről hurkoljuk a szálakat.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A 12. szakkör foglalkozás nagy segítségünkre lesz, nyugodtan nézzétek vissza azt a részt. Ahogy akkor elkészítettük a fahéjrúdra a</w:t>
      </w:r>
      <w:r>
        <w:rPr>
          <w:rtl w:val="false"/>
        </w:rPr>
        <w:t xml:space="preserve"> karácsonyfadíszeket, most is úgy fogjuk elkezdeni a csomózást. Tehát két fonalat felhurkolunk a fém karikára. Balról a második szálat fogjuk és sorcsomókat kötünk rá. Amikor jobb oldalra értünk a fő szállal, akkor azt is felhurkoljuk a karikára. Jobb olda</w:t>
      </w:r>
      <w:r>
        <w:rPr>
          <w:rtl w:val="false"/>
        </w:rPr>
        <w:t xml:space="preserve">lra felhurkoljuk a harmadik 70 cm-es szálat. Jobbról a második szálat vezetjük át a bal oldalra úgy, hogy sorcsomókat kötünk rá, majd felhurkoljuk a karikára. Még egyszer elvégezzük egy újabb felhurkolt szállal balról jobbra. Elkészítjük a 11 egységünket.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Folytatjuk a mandalát a 16. szakkörön.</w:t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1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3"/>
    <w:next w:val="60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3"/>
    <w:next w:val="60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3"/>
    <w:next w:val="60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3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611"/>
    <w:uiPriority w:val="10"/>
    <w:rPr>
      <w:sz w:val="48"/>
      <w:szCs w:val="48"/>
    </w:rPr>
  </w:style>
  <w:style w:type="character" w:styleId="35">
    <w:name w:val="Subtitle Char"/>
    <w:basedOn w:val="9"/>
    <w:link w:val="612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3"/>
    <w:next w:val="6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</w:style>
  <w:style w:type="table" w:styleId="604" w:default="1">
    <w:name w:val="Table Normal"/>
    <w:tblPr/>
  </w:style>
  <w:style w:type="paragraph" w:styleId="605">
    <w:name w:val="Heading 1"/>
    <w:basedOn w:val="603"/>
    <w:next w:val="603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606">
    <w:name w:val="Heading 2"/>
    <w:basedOn w:val="603"/>
    <w:next w:val="603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607">
    <w:name w:val="Heading 3"/>
    <w:basedOn w:val="603"/>
    <w:next w:val="603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608">
    <w:name w:val="Heading 4"/>
    <w:basedOn w:val="603"/>
    <w:next w:val="603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609">
    <w:name w:val="Heading 5"/>
    <w:basedOn w:val="603"/>
    <w:next w:val="603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0">
    <w:name w:val="Heading 6"/>
    <w:basedOn w:val="603"/>
    <w:next w:val="603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1">
    <w:name w:val="Title"/>
    <w:basedOn w:val="603"/>
    <w:next w:val="603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612">
    <w:name w:val="Subtitle"/>
    <w:basedOn w:val="603"/>
    <w:next w:val="603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674" w:default="1">
    <w:name w:val="Default Paragraph Font"/>
    <w:uiPriority w:val="1"/>
    <w:semiHidden/>
    <w:unhideWhenUsed/>
  </w:style>
  <w:style w:type="numbering" w:styleId="67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