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Berakásos technika</w:t>
      </w:r>
      <w:r/>
    </w:p>
    <w:p>
      <w:r/>
      <w:r/>
    </w:p>
    <w:p>
      <w:r>
        <w:rPr>
          <w:lang w:eastAsia="hu-H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54310" cy="4314825"/>
                <wp:effectExtent l="9545" t="9540" r="9545" b="9540"/>
                <wp:docPr id="1" name="Kép 1" descr="C:\Márti néni\ASzakkör képei\4. foglalkozáshoz_a berakásos technikával készült kerek doboz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árti néni\ASzakkör képei\4. foglalkozáshoz_a berakásos technikával készült kerek doboz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5399976" flipH="0" flipV="0">
                          <a:off x="0" y="0"/>
                          <a:ext cx="5754310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3.1pt;height:339.8pt;rotation:89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r/>
      <w:r/>
    </w:p>
    <w:p>
      <w:r>
        <w:t xml:space="preserve">Ugyanazzal a technikával történik a felvetés és az alja leszegése, mint az előző doboznak. A leszegés után a </w:t>
      </w:r>
      <w:r>
        <w:t xml:space="preserve">sodratot</w:t>
      </w:r>
      <w:r>
        <w:t xml:space="preserve"> 3 cm-es levélcsíkkal befedjük, most a </w:t>
      </w:r>
      <w:r>
        <w:t xml:space="preserve">csuhé</w:t>
      </w:r>
      <w:r>
        <w:t xml:space="preserve"> recés oldala van belül, a sima kívül. Jobbról, balról ráhajtjuk a </w:t>
      </w:r>
      <w:r>
        <w:t xml:space="preserve">sodratra</w:t>
      </w:r>
      <w:r>
        <w:t xml:space="preserve"> a levelet, majd körbe-körbe haladunk a berakással. A sablonon eltolásos technikával látható az egyes sodrattal és a berakással készült tárgy.</w:t>
      </w:r>
      <w:r/>
    </w:p>
    <w:p>
      <w:r>
        <w:t xml:space="preserve">3 felett, 1 alatt, 1 felett, 1 alatt – majd ismétlődik a mintázat.</w:t>
      </w:r>
      <w:r/>
    </w:p>
    <w:p>
      <w:r>
        <w:t xml:space="preserve">A szegek alatt is mindig leszegjük a dobozunkat. Ez lehet egyetlen sorral, illetve kétsoros díszítő szegéssel. (3. részben látható)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hu-H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Buborékszöveg Char"/>
    <w:basedOn w:val="813"/>
    <w:link w:val="81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revision>5</cp:revision>
  <dcterms:created xsi:type="dcterms:W3CDTF">2021-12-28T15:29:00Z</dcterms:created>
  <dcterms:modified xsi:type="dcterms:W3CDTF">2022-02-17T11:35:08Z</dcterms:modified>
</cp:coreProperties>
</file>